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C" w:rsidRDefault="0028592C">
      <w:pPr>
        <w:pStyle w:val="ConsPlusNormal"/>
        <w:jc w:val="both"/>
        <w:outlineLvl w:val="0"/>
      </w:pPr>
      <w:bookmarkStart w:id="0" w:name="_GoBack"/>
      <w:bookmarkEnd w:id="0"/>
    </w:p>
    <w:p w:rsidR="0028592C" w:rsidRDefault="004F757B">
      <w:pPr>
        <w:pStyle w:val="ConsPlusTitle"/>
        <w:jc w:val="center"/>
      </w:pPr>
      <w:r>
        <w:t>СВЕРДЛОВСКИЙ ОБЛАСТНОЙ СУД</w:t>
      </w:r>
    </w:p>
    <w:p w:rsidR="0028592C" w:rsidRDefault="0028592C">
      <w:pPr>
        <w:pStyle w:val="ConsPlusTitle"/>
        <w:jc w:val="center"/>
      </w:pPr>
    </w:p>
    <w:p w:rsidR="0028592C" w:rsidRDefault="004F757B">
      <w:pPr>
        <w:pStyle w:val="ConsPlusTitle"/>
        <w:jc w:val="center"/>
      </w:pPr>
      <w:r>
        <w:t>АПЕЛЛЯЦИОННОЕ ОПРЕДЕЛЕНИЕ</w:t>
      </w:r>
    </w:p>
    <w:p w:rsidR="0028592C" w:rsidRDefault="004F757B">
      <w:pPr>
        <w:pStyle w:val="ConsPlusTitle"/>
        <w:jc w:val="center"/>
      </w:pPr>
      <w:r>
        <w:t>от 21 марта 2017 г. по делу N 33-4495/2017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</w:pPr>
      <w:r>
        <w:t>Судья Медведенко А.Н.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ind w:firstLine="540"/>
        <w:jc w:val="both"/>
      </w:pPr>
      <w:r>
        <w:t>Судебная коллегия по гражданским делам Свердловского областного суда в составе: председательствующего Мазановой Т.П., судей Пименовой С.Ю. и Протасовой М.М. при секретаре П.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рассмотрела в открытом судебном заседании гражданское дело по иску Ч. к обществу с ограниченной ответственностью Южная управляющая компания "</w:t>
      </w:r>
      <w:proofErr w:type="spellStart"/>
      <w:r>
        <w:t>Южилкомплекс</w:t>
      </w:r>
      <w:proofErr w:type="spellEnd"/>
      <w:r>
        <w:t>" о защите прав потребителя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 xml:space="preserve">по апелляционной жалобе ответчика на решение </w:t>
      </w:r>
      <w:proofErr w:type="spellStart"/>
      <w:r>
        <w:t>Ирбитского</w:t>
      </w:r>
      <w:proofErr w:type="spellEnd"/>
      <w:r>
        <w:t xml:space="preserve"> районного суда Свердловской области от 28.12.2016.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Заслушав доклад судьи Протасовой М.М., объяснения истца, судебная коллегия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jc w:val="center"/>
      </w:pPr>
      <w:r>
        <w:t>установила: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ind w:firstLine="540"/>
        <w:jc w:val="both"/>
      </w:pPr>
      <w:proofErr w:type="gramStart"/>
      <w:r>
        <w:t>истец обратилась в суд с вышеназванным иском, в обоснование которого указала, что является собственником квартиры N, расположенной на пятом этаже дома по адресу: &lt;...&gt;. &lt;...&gt; по причине утечки на чердаке дома теплоносителя из системы отопления в результате ненадлежащего содержания ответчиком общего имущества многоквартирного дома, произошел залив ее квартиры, о чем ответчиком составлен акт о последствиях залива жилого помещения.</w:t>
      </w:r>
      <w:proofErr w:type="gramEnd"/>
      <w:r>
        <w:t xml:space="preserve"> В результате залива имуществу истца причинен материальный ущерб, размер которого согласно отчету об оценке составляет &lt;...&gt; руб. - стоимость поврежденного имущества истца, и &lt;...&gt; руб. - стоимость восстановительного ремонта. Стоимость услуг по оценке составила &lt;...&gt; руб. Истцом в адрес ответчика была направлена претензия с требованием о возмещении материального ущерба, причиненного затоплением, которая оставлена без удовлетворения.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На основании изложенного, просила взыскать с ответчика убытки, причиненные в результате затопления квартиры, в размере &lt;...&gt; руб., которые состоят из стоимости восстановительного ремонта квартиры - &lt;...&gt; руб., стоимости ущерба имуществу - &lt;...&gt; руб., стоимости услуг оценщика - &lt;...&gt; руб., компенсацию морального вреда в размере &lt;...&gt; руб., расходы по уплате государственной пошлины в размере &lt;...&gt; руб.</w:t>
      </w:r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>Решением суда исковые требования удовлетворены частично, с ответчика в пользу истца взысканы ущерб, причиненный заливом квартиры, в размере стоимости ущерба, причиненного имуществу, в сумме &lt;...&gt; руб., квартире в сумме &lt;...&gt; руб., расходы на оплату услуг по оценке в размере &lt;...&gt; руб., компенсация морального вреда в размере &lt;...&gt; руб., штраф в размере &lt;...&gt; руб., судебные расходы по оплате государственной пошлины в сумме &lt;...&gt; руб. На истца возложена</w:t>
      </w:r>
      <w:proofErr w:type="gramEnd"/>
      <w:r>
        <w:t xml:space="preserve"> обязанность передать ответчику поврежденное имущество в виде шкафа, двух курток женских, указанных в отчете об определении стоимости ущерба имуществу. В остальной части исковые требования оставлены без удовлетворения</w:t>
      </w:r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lastRenderedPageBreak/>
        <w:t>С таким решением не согласился ответчик, в апелляционной жалобе указывает на ненадлежащую оценку судом представленных в материалы дела доказательств, выражает несогласие с размером материального ущерба, ссылается на несоответствие объема ремонтных работ, указанных в отчете оценщика, повреждениям, зафиксированным в акте осмотра от &lt;...&gt;, полагает, что суду при определении размера причиненного ущерба следовало руководствоваться локально-сметным расчетом, составленным ответчиком.</w:t>
      </w:r>
      <w:proofErr w:type="gramEnd"/>
    </w:p>
    <w:p w:rsidR="0028592C" w:rsidRDefault="004F757B">
      <w:pPr>
        <w:pStyle w:val="ConsPlusNormal"/>
        <w:spacing w:before="240"/>
        <w:ind w:firstLine="540"/>
        <w:jc w:val="both"/>
      </w:pPr>
      <w:r>
        <w:t>В судебном заседании суда апелляционной инстанции истец против доводов апелляционной жалобы возражала, решение суда полагала законным и обоснованным.</w:t>
      </w:r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>Представитель ответчика в судебное заседание суда апелляционной инстанции не явился, ответчик о времени и месте судебного заседания судом апелляционной инстанции извещен надлежащим образом, в том числе публично, путем размещения информации о времени и месте судебного заседания на сайте суда за срок, достаточный для обеспечения явки и подготовки к судебному заседанию, об уважительности причин неявки своего представителя до начала судебного заседания</w:t>
      </w:r>
      <w:proofErr w:type="gramEnd"/>
      <w:r>
        <w:t xml:space="preserve"> не сообщил.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С учетом изложенного, и поскольку участие в судебном заседании является правом, а не обязанностью лиц, участвующих в деле, но каждому гарантируется право на рассмотрение дела в разумные сроки судебная коллегия, руководствуясь ст. 167 Гражданского процессуального кодекса Российской Федерации, считает возможным рассмотреть дело при данной явке.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ind w:firstLine="540"/>
        <w:jc w:val="both"/>
      </w:pPr>
      <w:r>
        <w:t>Исследовав материалы дела, проверив законность и обоснованность судебного решения в пределах доводов апелляционной жалобы и возражений на нее в соответствии с ч. 1 ст. 327.1 Гражданского процессуального кодекса Российской Федерации, судебная коллегия приходит к следующему.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В силу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 xml:space="preserve">Как установлено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 Законом или договором может быть установлена обязанность </w:t>
      </w:r>
      <w:proofErr w:type="spellStart"/>
      <w:r>
        <w:t>причинителя</w:t>
      </w:r>
      <w:proofErr w:type="spellEnd"/>
      <w:r>
        <w:t xml:space="preserve"> вреда выплатить потерпевшим компенсацию сверх возмещения вреда.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вреда.</w:t>
      </w:r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>Способы возмещения вреда указаны в ст. 1082 Гражданского кодекса Российской Федерации, согласно которой,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(п. 2 ст. 15).</w:t>
      </w:r>
      <w:proofErr w:type="gramEnd"/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со ст. 15 Гражданского кодекса Российской Федерации под убытками понимаются расходы, которые лицо, чье право нарушено, произвело или должно будет произвести </w:t>
      </w:r>
      <w:r>
        <w:lastRenderedPageBreak/>
        <w:t>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>
        <w:t xml:space="preserve"> 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Обязанность исполнителя возместить в полном объеме потребителю вред, причиненный, в том числе, имуществу потребителя, вследствие недостатков товаров (работ, услуг), установлена также в ст. 14 Закона Российской Федерации от 07.02.1992 N 2300-1 "О защите прав потребителей".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Судом правильно установлено, следует из материалов дела и никем не оспаривается, что истец является собственником квартиры N, расположенной в многоквартирном доме по адресу: &lt;...&gt;, управление которым осуществляет ответчик. &lt;..</w:t>
      </w:r>
      <w:proofErr w:type="gramStart"/>
      <w:r>
        <w:t>.</w:t>
      </w:r>
      <w:proofErr w:type="gramEnd"/>
      <w:r>
        <w:t xml:space="preserve">&gt; </w:t>
      </w:r>
      <w:proofErr w:type="gramStart"/>
      <w:r>
        <w:t>п</w:t>
      </w:r>
      <w:proofErr w:type="gramEnd"/>
      <w:r>
        <w:t>роизошел залив квартиры истца. Причиной залива стала утечка теплоносителя из системы отопления на участке подающего трубопровода (чердачная разводка многоквартирного дома) системы отопления, что зафиксировано в акте от &lt;...&gt; (л. д</w:t>
      </w:r>
      <w:proofErr w:type="gramStart"/>
      <w:r>
        <w:t>. &lt;...&gt;).</w:t>
      </w:r>
      <w:proofErr w:type="gramEnd"/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>Выводы суда о том, что данный участок трубопровода системы отопления относится к общему имуществу многоквартирного дома основаны на положениях п. 1 ст. 290 Гражданского кодекса Российской Федерации, п. 3 ч. 1 ст. 36 Жилищного кодекса Российской Федерации, п. 6 Правил содержания общего имущества в многоквартирном доме, утв. Постановлением Правительства Российской Федерации от 13.08.2006 N 491, являются правильными, ответчиком в ходе</w:t>
      </w:r>
      <w:proofErr w:type="gramEnd"/>
      <w:r>
        <w:t xml:space="preserve"> рассмотрения дела не оспаривались, как не оспариваются и в апелляционной жалобе.</w:t>
      </w:r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>Учитывая, что в силу ч. 1 ст. 161 Жилищного кодекса Российской Федерации управление многоквартирным домом должно, среди прочего, обеспечивать благоприятные и безопасные условия проживания граждан, надлежащее содержание общего имущества в многоквартирном доме, а согласно п. п. 10, 42 Правил содержания общего имущества в многоквартирном доме, утв. Постановлением Правительства Российской Федерации от 13.08.2006 N 491, ответственность за надлежащее содержание общего имущества</w:t>
      </w:r>
      <w:proofErr w:type="gramEnd"/>
      <w:r>
        <w:t xml:space="preserve"> в соответствии с законодательством Российской Федерации несут управляющие организации, суд обосновано возложил обязанность по возмещению вреда на ответчика как управляющую многоквартирным домом организацию.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В результате затопления имуществу истца причинен ущерб, размер которого определен в отчете &lt;...&gt; от &lt;...&gt; специалист</w:t>
      </w:r>
      <w:proofErr w:type="gramStart"/>
      <w:r>
        <w:t>а ООО</w:t>
      </w:r>
      <w:proofErr w:type="gramEnd"/>
      <w:r>
        <w:t xml:space="preserve"> &lt;...&gt;, принятом судом во внимание при разрешении спора, с чем судебная коллегия соглашается. </w:t>
      </w:r>
      <w:proofErr w:type="gramStart"/>
      <w:r>
        <w:t>Как правильно указал суд в решении, указанный отчет составлен в соответствии с требованиями Федерального закона от 29.07.1998 N 135-ФЗ "Об оценочной деятельности в Российской Федерации", его выводы основаны на проведенном осмотре поврежденного имущества, согласуются, вопреки утверждениям ответчика в апелляционной жалобе, с Актом от &lt;...&gt;, полномочия и квалификация лица, проводившего оценку, подтверждены документально.</w:t>
      </w:r>
      <w:proofErr w:type="gramEnd"/>
      <w:r>
        <w:t xml:space="preserve"> Составленный самим ответчиком локально-сметный расчет судом правильно отклонен как не подтверждающий действительный размер причиненного ущерба, что подробно мотивировано судом в решении.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 xml:space="preserve">Апелляционная жалоба не содержит фактов, которые не были бы проверены и учтены судом первой инстанции при рассмотрении дела и имели бы юридическое значение для вынесения судебного акта по существу, влияли на обоснованность и законность судебного решения, либо опровергали выводы суда первой инстанции, в связи с чем, основанием для отмены решения </w:t>
      </w:r>
      <w:proofErr w:type="gramStart"/>
      <w:r>
        <w:t>суда</w:t>
      </w:r>
      <w:proofErr w:type="gramEnd"/>
      <w:r>
        <w:t xml:space="preserve"> </w:t>
      </w:r>
      <w:r>
        <w:lastRenderedPageBreak/>
        <w:t>приведенные в ней доводы служить не могут.</w:t>
      </w:r>
    </w:p>
    <w:p w:rsidR="0028592C" w:rsidRDefault="004F757B">
      <w:pPr>
        <w:pStyle w:val="ConsPlusNormal"/>
        <w:spacing w:before="240"/>
        <w:ind w:firstLine="540"/>
        <w:jc w:val="both"/>
      </w:pPr>
      <w:proofErr w:type="gramStart"/>
      <w:r>
        <w:t>В соответствии с ч. 3 ст. 327.1 Гражданского процессуального кодекса Российской Федерации вне зависимости от доводов, содержащихся в апелляционных жалобе, представлении, суд апелляционной инстанции проверяет, не нарушены ли судом первой инстанции нормы процессуального права, являющиеся в соответствии с ч. 4 ст. 330 данного Кодекса основаниями для отмены решения суда первой инстанции.</w:t>
      </w:r>
      <w:proofErr w:type="gramEnd"/>
      <w:r>
        <w:t xml:space="preserve"> Из материалов дела следует, что таких нарушений судом первой инстанции не допущено.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судебная коллегия не находит оснований для отмены вынесенного судом решения.</w:t>
      </w:r>
    </w:p>
    <w:p w:rsidR="0028592C" w:rsidRDefault="004F757B">
      <w:pPr>
        <w:pStyle w:val="ConsPlusNormal"/>
        <w:spacing w:before="240"/>
        <w:ind w:firstLine="540"/>
        <w:jc w:val="both"/>
      </w:pPr>
      <w:r>
        <w:t>Руководствуясь п. 1 ст. 328, ст. 329 Гражданского процессуального кодекса Российской Федерации, судебная коллегия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jc w:val="center"/>
      </w:pPr>
      <w:r>
        <w:t>определила: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ind w:firstLine="540"/>
        <w:jc w:val="both"/>
      </w:pPr>
      <w:r>
        <w:t xml:space="preserve">решение </w:t>
      </w:r>
      <w:proofErr w:type="spellStart"/>
      <w:r>
        <w:t>Ирбитского</w:t>
      </w:r>
      <w:proofErr w:type="spellEnd"/>
      <w:r>
        <w:t xml:space="preserve"> районного суда Свердловской области от 28.12.2016 оставить без изменения, апелляционную жалобу ответчика - без удовлетворения.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jc w:val="right"/>
      </w:pPr>
      <w:r>
        <w:t>Председательствующий</w:t>
      </w:r>
    </w:p>
    <w:p w:rsidR="0028592C" w:rsidRDefault="004F757B">
      <w:pPr>
        <w:pStyle w:val="ConsPlusNormal"/>
        <w:jc w:val="right"/>
      </w:pPr>
      <w:r>
        <w:t>Т.П.МАЗАНОВА</w:t>
      </w:r>
    </w:p>
    <w:p w:rsidR="0028592C" w:rsidRDefault="0028592C">
      <w:pPr>
        <w:pStyle w:val="ConsPlusNormal"/>
        <w:jc w:val="both"/>
      </w:pPr>
    </w:p>
    <w:p w:rsidR="0028592C" w:rsidRDefault="004F757B">
      <w:pPr>
        <w:pStyle w:val="ConsPlusNormal"/>
        <w:jc w:val="right"/>
      </w:pPr>
      <w:r>
        <w:t>Судьи</w:t>
      </w:r>
    </w:p>
    <w:p w:rsidR="0028592C" w:rsidRDefault="004F757B">
      <w:pPr>
        <w:pStyle w:val="ConsPlusNormal"/>
        <w:jc w:val="right"/>
      </w:pPr>
      <w:r>
        <w:t>С.Ю.ПИМЕНОВА</w:t>
      </w:r>
    </w:p>
    <w:p w:rsidR="0028592C" w:rsidRDefault="004F757B">
      <w:pPr>
        <w:pStyle w:val="ConsPlusNormal"/>
        <w:jc w:val="right"/>
      </w:pPr>
      <w:r>
        <w:t>М.М.ПРОТАСОВА</w:t>
      </w:r>
    </w:p>
    <w:p w:rsidR="0028592C" w:rsidRDefault="0028592C">
      <w:pPr>
        <w:pStyle w:val="ConsPlusNormal"/>
        <w:jc w:val="both"/>
      </w:pPr>
    </w:p>
    <w:p w:rsidR="0028592C" w:rsidRDefault="0028592C">
      <w:pPr>
        <w:pStyle w:val="ConsPlusNormal"/>
        <w:jc w:val="both"/>
      </w:pPr>
    </w:p>
    <w:p w:rsidR="004F757B" w:rsidRDefault="004F7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757B" w:rsidSect="00823B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2C" w:rsidRDefault="001C2E2C">
      <w:pPr>
        <w:spacing w:after="0" w:line="240" w:lineRule="auto"/>
      </w:pPr>
      <w:r>
        <w:separator/>
      </w:r>
    </w:p>
  </w:endnote>
  <w:endnote w:type="continuationSeparator" w:id="0">
    <w:p w:rsidR="001C2E2C" w:rsidRDefault="001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2C" w:rsidRDefault="002859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291" w:type="pct"/>
      <w:tblCellSpacing w:w="5" w:type="nil"/>
      <w:tblInd w:w="1458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928"/>
      <w:gridCol w:w="3554"/>
      <w:gridCol w:w="3346"/>
    </w:tblGrid>
    <w:tr w:rsidR="0028592C" w:rsidTr="00823BA3">
      <w:trPr>
        <w:trHeight w:hRule="exact" w:val="1663"/>
        <w:tblCellSpacing w:w="5" w:type="nil"/>
      </w:trPr>
      <w:tc>
        <w:tcPr>
          <w:tcW w:w="109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89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4F75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D6E0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D6E0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8592C" w:rsidRDefault="002859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2C" w:rsidRDefault="002859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8592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4F75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D6E0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D6E0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8592C" w:rsidRDefault="002859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2C" w:rsidRDefault="001C2E2C">
      <w:pPr>
        <w:spacing w:after="0" w:line="240" w:lineRule="auto"/>
      </w:pPr>
      <w:r>
        <w:separator/>
      </w:r>
    </w:p>
  </w:footnote>
  <w:footnote w:type="continuationSeparator" w:id="0">
    <w:p w:rsidR="001C2E2C" w:rsidRDefault="001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8592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4F75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Апелляционное определение Свердловского областного суда от 21.03.2017 по делу N 33-4495/2017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jc w:val="center"/>
          </w:pPr>
        </w:p>
        <w:p w:rsidR="0028592C" w:rsidRDefault="002859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8592C" w:rsidRDefault="002859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592C" w:rsidRDefault="004F75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8592C" w:rsidTr="00823BA3">
      <w:trPr>
        <w:trHeight w:hRule="exact" w:val="1276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4F75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Апелляционное определение Свердловского областного суда от 21.03.2017 по делу N 33-4495/2017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jc w:val="center"/>
          </w:pPr>
        </w:p>
        <w:p w:rsidR="0028592C" w:rsidRDefault="002859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92C" w:rsidRDefault="0028592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8592C" w:rsidRDefault="002859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592C" w:rsidRDefault="004F75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76"/>
    <w:rsid w:val="000B5842"/>
    <w:rsid w:val="001C2E2C"/>
    <w:rsid w:val="001D6E04"/>
    <w:rsid w:val="0028592C"/>
    <w:rsid w:val="004F757B"/>
    <w:rsid w:val="00823BA3"/>
    <w:rsid w:val="00837376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BA3"/>
  </w:style>
  <w:style w:type="paragraph" w:styleId="a5">
    <w:name w:val="footer"/>
    <w:basedOn w:val="a"/>
    <w:link w:val="a6"/>
    <w:uiPriority w:val="99"/>
    <w:unhideWhenUsed/>
    <w:rsid w:val="00823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BA3"/>
  </w:style>
  <w:style w:type="character" w:styleId="a7">
    <w:name w:val="Hyperlink"/>
    <w:basedOn w:val="a0"/>
    <w:rsid w:val="00823BA3"/>
    <w:rPr>
      <w:color w:val="0000FF"/>
      <w:u w:val="single"/>
    </w:rPr>
  </w:style>
  <w:style w:type="table" w:styleId="a8">
    <w:name w:val="Table Grid"/>
    <w:basedOn w:val="a1"/>
    <w:rsid w:val="00823BA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BA3"/>
  </w:style>
  <w:style w:type="paragraph" w:styleId="a5">
    <w:name w:val="footer"/>
    <w:basedOn w:val="a"/>
    <w:link w:val="a6"/>
    <w:uiPriority w:val="99"/>
    <w:unhideWhenUsed/>
    <w:rsid w:val="00823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BA3"/>
  </w:style>
  <w:style w:type="character" w:styleId="a7">
    <w:name w:val="Hyperlink"/>
    <w:basedOn w:val="a0"/>
    <w:rsid w:val="00823BA3"/>
    <w:rPr>
      <w:color w:val="0000FF"/>
      <w:u w:val="single"/>
    </w:rPr>
  </w:style>
  <w:style w:type="table" w:styleId="a8">
    <w:name w:val="Table Grid"/>
    <w:basedOn w:val="a1"/>
    <w:rsid w:val="00823BA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8792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Апелляционное определение Свердловского областного суда от 21.03.2017 по делу N 33-4495/2017Требование: О взыскании убытков в виде стоимости восстановительного ремонта квартиры, стоимости ущерба имуществу, расходов на оплату услуг оценщика, компенсации мо</vt:lpstr>
    </vt:vector>
  </TitlesOfParts>
  <Company>КонсультантПлюс Версия 4018.00.50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Апелляционное определение Свердловского областного суда от 21.03.2017 по делу N 33-4495/2017Требование: О взыскании убытков в виде стоимости восстановительного ремонта квартиры, стоимости ущерба имуществу, расходов на оплату услуг оценщика, компенсации мо</dc:title>
  <dc:creator>Acer</dc:creator>
  <cp:lastModifiedBy>ТА</cp:lastModifiedBy>
  <cp:revision>2</cp:revision>
  <dcterms:created xsi:type="dcterms:W3CDTF">2019-12-18T06:09:00Z</dcterms:created>
  <dcterms:modified xsi:type="dcterms:W3CDTF">2019-12-18T06:09:00Z</dcterms:modified>
</cp:coreProperties>
</file>