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D8" w:rsidRDefault="002442D8" w:rsidP="002442D8">
      <w:pPr>
        <w:pStyle w:val="1"/>
        <w:jc w:val="center"/>
        <w:rPr>
          <w:rFonts w:eastAsia="Times New Roman"/>
        </w:rPr>
      </w:pPr>
      <w:bookmarkStart w:id="0" w:name="_GoBack"/>
      <w:bookmarkEnd w:id="0"/>
      <w:r w:rsidRPr="002442D8">
        <w:rPr>
          <w:rFonts w:eastAsia="Times New Roman"/>
        </w:rPr>
        <w:t>Дело в пользу ответчика по затоплению квартиры.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</w:p>
    <w:p w:rsidR="002442D8" w:rsidRPr="002442D8" w:rsidRDefault="00014416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hyperlink r:id="rId5" w:tgtFrame="_blank" w:history="1">
        <w:r w:rsidR="002442D8" w:rsidRPr="002442D8">
          <w:rPr>
            <w:rFonts w:ascii="Open Sans" w:eastAsia="Times New Roman" w:hAnsi="Open Sans" w:cs="Open Sans"/>
            <w:color w:val="224E7A"/>
            <w:sz w:val="16"/>
          </w:rPr>
          <w:t>Адвокат Москвы</w:t>
        </w:r>
      </w:hyperlink>
      <w:r w:rsidR="002442D8"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 Ушакова Н.М. представляла интересы ответчика Ш., к которому был предъявлен иск о взыскании суммы за затопление. Иск был удовлетворен судом в размере в 5 раз меньше заявленной </w:t>
      </w:r>
      <w:proofErr w:type="gramStart"/>
      <w:r w:rsidR="002442D8" w:rsidRPr="002442D8">
        <w:rPr>
          <w:rFonts w:ascii="Open Sans" w:eastAsia="Times New Roman" w:hAnsi="Open Sans" w:cs="Open Sans"/>
          <w:color w:val="21252B"/>
          <w:sz w:val="16"/>
          <w:szCs w:val="16"/>
        </w:rPr>
        <w:t>ко</w:t>
      </w:r>
      <w:proofErr w:type="gramEnd"/>
      <w:r w:rsidR="002442D8"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взысканию суммы с учетом взаимозачета сумма взыскания составила менее 30 000 рублей. Дела по затоплению не </w:t>
      </w:r>
      <w:proofErr w:type="gramStart"/>
      <w:r w:rsidR="002442D8" w:rsidRPr="002442D8">
        <w:rPr>
          <w:rFonts w:ascii="Open Sans" w:eastAsia="Times New Roman" w:hAnsi="Open Sans" w:cs="Open Sans"/>
          <w:color w:val="21252B"/>
          <w:sz w:val="16"/>
          <w:szCs w:val="16"/>
        </w:rPr>
        <w:t>жилых</w:t>
      </w:r>
      <w:proofErr w:type="gramEnd"/>
      <w:r w:rsidR="002442D8"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в том числе офисных помещений всегда являются сложными и не простыми, так как возникает масса дополнительных обстоятельств, которые необходимо учитывать и вести дела с учетом их.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РЕШЕНИЕ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Именем Российской Федерации </w:t>
      </w:r>
    </w:p>
    <w:p w:rsidR="002442D8" w:rsidRPr="002442D8" w:rsidRDefault="002442D8" w:rsidP="002442D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25 февраля 20хх г. 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fldChar w:fldCharType="begin"/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instrText xml:space="preserve"> HYPERLINK "https://www.5451212.ru/spravochnaya-informatsiya/rajonnye-sudy-moskvy/184-nikulinskij-rajonnyj-sud/" \t "_blank" </w:instrText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fldChar w:fldCharType="separate"/>
      </w:r>
      <w:r w:rsidRPr="002442D8">
        <w:rPr>
          <w:rFonts w:ascii="Open Sans" w:eastAsia="Times New Roman" w:hAnsi="Open Sans" w:cs="Open Sans"/>
          <w:color w:val="224E7A"/>
          <w:sz w:val="16"/>
        </w:rPr>
        <w:t>Никулинский</w:t>
      </w:r>
      <w:proofErr w:type="spellEnd"/>
      <w:r w:rsidRPr="002442D8">
        <w:rPr>
          <w:rFonts w:ascii="Open Sans" w:eastAsia="Times New Roman" w:hAnsi="Open Sans" w:cs="Open Sans"/>
          <w:color w:val="224E7A"/>
          <w:sz w:val="16"/>
        </w:rPr>
        <w:t xml:space="preserve"> районный суд г. Москвы</w:t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fldChar w:fldCharType="end"/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 в составе судьи Кузнецовой Е.А., при секретаре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Душкиной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А.А., рассмотрев в открытом судебном заседании гражданское дело № 2-93\хх по иску К. к Ш. о возмещении ущерба, причиненного заливом.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УСТАНОВИЛ: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К. обратилась в суд с иском к Ш. </w:t>
      </w:r>
      <w:r w:rsidRPr="002442D8">
        <w:rPr>
          <w:rFonts w:ascii="Open Sans" w:eastAsia="Times New Roman" w:hAnsi="Open Sans" w:cs="Open Sans"/>
          <w:b/>
          <w:bCs/>
          <w:color w:val="21252B"/>
          <w:sz w:val="16"/>
          <w:szCs w:val="16"/>
        </w:rPr>
        <w:t>о возмещении ущерба, причиненного заливом квартиры</w:t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, мотивируя свои требования тем, что истец является собственником нежилого помещения, расположенного по адресу: Х - по вине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ответчика, проживающего этажом выше в квартире произошел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залив нежилого помещения, принадлежащего истцу. Залив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произошел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поскольку трубка кондиционера в квартире № Х не была выведена в трубопровод, а свободно висела над стеной нежилого помещения. Комиссией ООО «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Квапт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-Сервис» и ТСЖ был составлен акт обследования нежилого помещения. Согласно смете ремонт помещения, составленной ООО «Юнит» в результате залива помещения нежилого помещения истцу причинен материальный ущерб в размере …рублей.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Истец просит взыскать с ответчика материальный ущерб в вышеуказанном размере. В дальнейшем истец уточнила исковые требования и просила суд взыскать с ответчика ущерб, причиненный заливом нежилого помещения в размере Х рублей, расходы по оплате госпошлины в размере Х рублей, расходы по оплате услуг представителя в размере Х рублей. Стоимость услуг финансового учреждения при безналичной оплате услуг строительной организации в размере Х рублей, расходы на проведение экспертизы в размере Х рублей. Истец, Представитель истца в судебное заседание явились, на иске настаивали, просили исковые требования удовлетворить в полном объеме.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Представитель ответчика </w:t>
      </w:r>
      <w:hyperlink r:id="rId6" w:tgtFrame="_blank" w:history="1">
        <w:r w:rsidRPr="002442D8">
          <w:rPr>
            <w:rFonts w:ascii="Open Sans" w:eastAsia="Times New Roman" w:hAnsi="Open Sans" w:cs="Open Sans"/>
            <w:color w:val="224E7A"/>
            <w:sz w:val="16"/>
          </w:rPr>
          <w:t>адвокат Ушакова Н.М. </w:t>
        </w:r>
      </w:hyperlink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в судебное заседание явилась, возражала против удовлетворения исковых требований по основаниям, изложенным в письменных возражениях на иск, ходатайствовала о взыскании с истца судебных расходов, расходов на оплату услуг представителя – адвоката Ушаковой Н.М., в размере Х рублей, расходы по оплате услуг экспертизы в размере Х рублей, расходы на оформление нотариальной доверенности в размере Х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рублей.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Суд, выслушав стороны, огласив показания допрошенных в судебном заседании свидетелей, исследовав письменные материалы дела, приходит к следующему: Как установлено в судебном заседании истец является собственником нежилого помещения, площадь. Х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кВ.м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., кадастровый номер Х, расположенного по адресу Х, что подтверждается свидетельством о государственной регистрации права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( 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л.д.6). Х года произошел залив вышеуказанного помещения, что подтверждается актом о протечке нежилого помещения, составленного сантехником ООО «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Кварт-Сервис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», председателем ТСЖ «Кварт 1», генеральным директором ООО «Студия красоты» Денис», при этом представитель квартиры Х от подписи отказался. На акте имеется рукописная запись, датированная Х годом. Из которой следует, что ответчик и его представитель не были приглашены на осмотр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( 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л.д.13) Из вышеуказанного акта следует, что протечка произошла по трубопроводу слива воды с кондиционера, находящегося в квартире Х ( собственник ответчик). Причина пролива – трубка кондиционера в данной квартире не была выведена в трубопровод дренажа кондиционеров, а свободно висела над стеной, которая является несущей в помещении, находящемся на первом этаже под данной квартирой. Помещение принадлежит физическому лицу К., данное помещение сдано в аренд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у ООО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«Студия красоты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ДЭнис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». Места протекания: 1.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Тамбур (левая сторона от входной двери, 2.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Стена парикмахерского зала (круглая из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гипсокартона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, на которой 7 розеток и 3 выключателя). Примечание: речь идет об одной общей стене, которая разделяет помещения. ….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Истцом была представлена смета ремонта помещения, составленная ООО «Юнит», из которой следует, что в результате залива нежилого помещения истцу был причинен ущерб Х рублей.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Судом была назначена судебная строительно-техническая экспертиза, проведение которой было поручено ЗАО «Центр независимых экспертиз». Из заключения эксперта следует, что рыночная стоимость восстановительного ремонта нежилого помещения с учетом естественного износа составляет Х рублей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( 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л.д. 164-173). …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Таким образом, исковые требования истца о возмещении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материального ущерба, причиненного заливом нежилого помещения обоснованны и подлежат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частичному удовлетворению. Истец просит взыскать с ответчика расходы по оплате услуг финансового учреждения при безналичной оплате услуг строительной организации в размере Х рублей. Между тем, суд основывает решение на заключении судебной, строительно-технической экспертизы, оснований для взыскания вышеуказанных денежных средств суд не усматривает.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Также истец просит взыскать с ответчика расходы по оплате государственной пошлины, по оплате услуг представителя и расходы по проведению судебной экспертизы. Ответчик в свою очередь просит взыскать с истца расходы на оплату услуг представителя, расходы по оплате услуг экспертизы, расходы на оформление нотариальной доверенности …. Истцом заявлены исковые требования о взыскании с ответчика Х рублей, суд пришел к выводу о частичном удовлетворении исковых требований в размере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У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рублей. 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Таким образом, </w:t>
      </w:r>
      <w:r w:rsidRPr="002442D8">
        <w:rPr>
          <w:rFonts w:ascii="Open Sans" w:eastAsia="Times New Roman" w:hAnsi="Open Sans" w:cs="Open Sans"/>
          <w:b/>
          <w:bCs/>
          <w:color w:val="21252B"/>
          <w:sz w:val="16"/>
          <w:szCs w:val="16"/>
        </w:rPr>
        <w:t>исковые требования удовлетворены на 19,7%,в удовлетворении исковых требований отказано на 80,3%. </w:t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И истцом и ответчиком заявлено требование о взыскании расходов на оплату услуг представителя, между тем, вышеуказанные суммы суд полагает завышенными и в соответствии со ст. 100 ГПК РФ, руководствуясь принципами разумности и целесообразности снижает расходы на оплату услуг представителя и истца и ответчика до х рублей. </w:t>
      </w:r>
      <w:proofErr w:type="gramEnd"/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Судебные расходы составляют Х рублей, с учетом того, что требования о взыскании судебных расходов подлежат удовлетворению пропорционально удовлетворенным исковым требованиям, взысканию с ответчика подлежат судебные расходы х рублей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( 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х рублей х 19,7%). Кроме того,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ко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взысканию с ответчика подлежат расходы по оплате госпошлины в размере х рублей (х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руб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х 3%). Судебные расходы ответчика составляют х рублей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( </w:t>
      </w:r>
      <w:proofErr w:type="spellStart"/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хрублей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+х рублей + </w:t>
      </w:r>
      <w:proofErr w:type="spell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хррублей</w:t>
      </w:r>
      <w:proofErr w:type="spell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), с учетом того, что судебные расходы подлежат удовлетворению пропорционально той части исковых требований, в которой истцу отказано, взысканию с истца подлежат судебные расходы в размере Х рублей х80,3%=Х рублей.</w:t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br/>
        <w:t>Таким образом, взысканию с ответчика в пользу истца подлежат х рублей. Взысканию с истца в пользу ответчика подлежат Х рублей. Суд считает необходимым произвести взаимозачет и взыскать денежные средства при исполнении решения лишь с Ш. в размере Х рублей. На основании изложенного, руководствуясь ст. 1064 ГК РФ, ст.ст. 194-198 ГПК РФ, суд </w:t>
      </w:r>
    </w:p>
    <w:p w:rsidR="002442D8" w:rsidRPr="002442D8" w:rsidRDefault="002442D8" w:rsidP="002442D8">
      <w:pPr>
        <w:shd w:val="clear" w:color="auto" w:fill="FFFFFF"/>
        <w:spacing w:after="100" w:line="250" w:lineRule="atLeast"/>
        <w:jc w:val="center"/>
        <w:rPr>
          <w:rFonts w:ascii="Open Sans" w:eastAsia="Times New Roman" w:hAnsi="Open Sans" w:cs="Open Sans"/>
          <w:color w:val="21252B"/>
          <w:sz w:val="16"/>
          <w:szCs w:val="16"/>
        </w:rPr>
      </w:pP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lastRenderedPageBreak/>
        <w:t>РЕШИЛ:</w:t>
      </w:r>
    </w:p>
    <w:p w:rsidR="002442D8" w:rsidRPr="002442D8" w:rsidRDefault="002442D8" w:rsidP="002442D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21252B"/>
          <w:sz w:val="16"/>
          <w:szCs w:val="16"/>
        </w:rPr>
      </w:pPr>
      <w:r>
        <w:rPr>
          <w:rFonts w:ascii="Open Sans" w:eastAsia="Times New Roman" w:hAnsi="Open Sans" w:cs="Open Sans"/>
          <w:noProof/>
          <w:color w:val="21252B"/>
          <w:sz w:val="16"/>
          <w:szCs w:val="16"/>
        </w:rPr>
        <w:drawing>
          <wp:anchor distT="9525" distB="9525" distL="9525" distR="95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19050" t="0" r="0" b="0"/>
            <wp:wrapSquare wrapText="bothSides"/>
            <wp:docPr id="2" name="Рисунок 2" descr="красивый значок для оформления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ивый значок для оформления текс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Взыскать с Ш. в пользу К. стоимость восстановительного ремонта в размере Х рублей, расходы по оплате госпошлины в размере х рублей, судебные расходы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–Х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рублей, а всего Х рублей. В остальной части в удовлетворении исковых требований К. отказать. Взыскать с к. в пользу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Ш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 xml:space="preserve"> судебные расходы в размере Х рублей. Произвести взаимозачет и взыскать с Ш. в пользу К. денежные средства в размере Х рублей. Решение может быть обжаловано </w:t>
      </w:r>
      <w:proofErr w:type="gramStart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в апелляционном порядке в Московский городской суд в течение месяца со дня принятия решения суда в окончательной форме</w:t>
      </w:r>
      <w:proofErr w:type="gramEnd"/>
      <w:r w:rsidRPr="002442D8">
        <w:rPr>
          <w:rFonts w:ascii="Open Sans" w:eastAsia="Times New Roman" w:hAnsi="Open Sans" w:cs="Open Sans"/>
          <w:color w:val="21252B"/>
          <w:sz w:val="16"/>
          <w:szCs w:val="16"/>
        </w:rPr>
        <w:t>. Судья Кузнецова Е.А. </w:t>
      </w:r>
    </w:p>
    <w:p w:rsidR="00394014" w:rsidRDefault="00394014"/>
    <w:sectPr w:rsidR="00394014" w:rsidSect="0039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D8"/>
    <w:rsid w:val="00014416"/>
    <w:rsid w:val="002442D8"/>
    <w:rsid w:val="00394014"/>
    <w:rsid w:val="00F6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2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2442D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2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2442D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5451212.ru/index.php/advokaty/advokat-ushakova-n-m" TargetMode="External"/><Relationship Id="rId5" Type="http://schemas.openxmlformats.org/officeDocument/2006/relationships/hyperlink" Target="https://www.5451212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ТА</cp:lastModifiedBy>
  <cp:revision>2</cp:revision>
  <dcterms:created xsi:type="dcterms:W3CDTF">2019-12-18T06:08:00Z</dcterms:created>
  <dcterms:modified xsi:type="dcterms:W3CDTF">2019-12-18T06:08:00Z</dcterms:modified>
</cp:coreProperties>
</file>